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B9" w:rsidRPr="004746B9" w:rsidRDefault="004746B9" w:rsidP="004746B9">
      <w:pPr>
        <w:pBdr>
          <w:left w:val="single" w:sz="24" w:space="8" w:color="0069B4"/>
        </w:pBdr>
        <w:shd w:val="clear" w:color="auto" w:fill="FAFAFA"/>
        <w:spacing w:before="240" w:after="120" w:line="240" w:lineRule="auto"/>
        <w:outlineLvl w:val="0"/>
        <w:rPr>
          <w:rFonts w:ascii="inherit" w:eastAsia="Times New Roman" w:hAnsi="inherit" w:cs="Arial"/>
          <w:color w:val="000000"/>
          <w:kern w:val="36"/>
          <w:sz w:val="45"/>
          <w:szCs w:val="45"/>
          <w:lang w:eastAsia="cs-CZ"/>
        </w:rPr>
      </w:pPr>
      <w:r w:rsidRPr="004746B9">
        <w:rPr>
          <w:rFonts w:ascii="inherit" w:eastAsia="Times New Roman" w:hAnsi="inherit" w:cs="Arial"/>
          <w:color w:val="000000"/>
          <w:kern w:val="36"/>
          <w:sz w:val="45"/>
          <w:szCs w:val="45"/>
          <w:lang w:eastAsia="cs-CZ"/>
        </w:rPr>
        <w:t>Ústní zkouška z českého jazyka a literatury</w:t>
      </w:r>
    </w:p>
    <w:p w:rsidR="004746B9" w:rsidRPr="004746B9" w:rsidRDefault="004746B9" w:rsidP="004746B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4746B9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Ústní zkouška je jednou z dílčích zkoušek komplexní zkoušky z českého jazyka a literatury. Předmětem ústní části zkoušky jsou praktické komunikační dovednosti a přiměřená analýza a interpretace uměleckého i neuměleckého textu, a to s využitím znalostí a dovedností získaných v průběhu studia na daném typu střední školy.</w:t>
      </w:r>
    </w:p>
    <w:p w:rsidR="003A5EDF" w:rsidRDefault="004746B9" w:rsidP="004746B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4746B9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Žák</w:t>
      </w:r>
      <w:r w:rsidR="003A5EDF"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 odevzdává řediteli školy nejpozději do </w:t>
      </w:r>
      <w:r w:rsidR="003A5EDF" w:rsidRPr="003A5EDF">
        <w:rPr>
          <w:rFonts w:ascii="Arial" w:eastAsia="Times New Roman" w:hAnsi="Arial" w:cs="Arial"/>
          <w:b/>
          <w:color w:val="111111"/>
          <w:sz w:val="21"/>
          <w:szCs w:val="21"/>
          <w:lang w:eastAsia="cs-CZ"/>
        </w:rPr>
        <w:t xml:space="preserve">30. března 2021 </w:t>
      </w:r>
      <w:r w:rsidR="003A5EDF"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seznam </w:t>
      </w:r>
      <w:r w:rsidR="003A5EDF" w:rsidRPr="003A5EDF">
        <w:rPr>
          <w:rFonts w:ascii="Arial" w:eastAsia="Times New Roman" w:hAnsi="Arial" w:cs="Arial"/>
          <w:b/>
          <w:color w:val="111111"/>
          <w:sz w:val="21"/>
          <w:szCs w:val="21"/>
          <w:lang w:eastAsia="cs-CZ"/>
        </w:rPr>
        <w:t>20 děl</w:t>
      </w:r>
      <w:r w:rsidR="003A5EDF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, jejichž výběr se musí podléhat stanoveným kritériím:</w:t>
      </w:r>
    </w:p>
    <w:p w:rsidR="003A5EDF" w:rsidRPr="003A5EDF" w:rsidRDefault="00753C50" w:rsidP="003A5EDF">
      <w:pPr>
        <w:pStyle w:val="Odstavecseseznamem"/>
        <w:numPr>
          <w:ilvl w:val="0"/>
          <w:numId w:val="5"/>
        </w:num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3A5EDF">
        <w:rPr>
          <w:rFonts w:ascii="Arial" w:hAnsi="Arial" w:cs="Arial"/>
        </w:rPr>
        <w:t xml:space="preserve">Světová a česká literatura do konce 18. století min. 2 díla </w:t>
      </w:r>
    </w:p>
    <w:p w:rsidR="003A5EDF" w:rsidRPr="003A5EDF" w:rsidRDefault="00753C50" w:rsidP="003A5EDF">
      <w:pPr>
        <w:pStyle w:val="Odstavecseseznamem"/>
        <w:numPr>
          <w:ilvl w:val="0"/>
          <w:numId w:val="5"/>
        </w:num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3A5EDF">
        <w:rPr>
          <w:rFonts w:ascii="Arial" w:hAnsi="Arial" w:cs="Arial"/>
        </w:rPr>
        <w:t>Světová a česká literatura 19. století min. 2 díla</w:t>
      </w:r>
    </w:p>
    <w:p w:rsidR="003A5EDF" w:rsidRPr="003A5EDF" w:rsidRDefault="00753C50" w:rsidP="003A5EDF">
      <w:pPr>
        <w:pStyle w:val="Odstavecseseznamem"/>
        <w:numPr>
          <w:ilvl w:val="0"/>
          <w:numId w:val="5"/>
        </w:num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3A5EDF">
        <w:rPr>
          <w:rFonts w:ascii="Arial" w:hAnsi="Arial" w:cs="Arial"/>
        </w:rPr>
        <w:t xml:space="preserve">Světová literatura 20. a 21. století min. 4 díla </w:t>
      </w:r>
    </w:p>
    <w:p w:rsidR="003A5EDF" w:rsidRPr="003A5EDF" w:rsidRDefault="00753C50" w:rsidP="003A5EDF">
      <w:pPr>
        <w:pStyle w:val="Odstavecseseznamem"/>
        <w:numPr>
          <w:ilvl w:val="0"/>
          <w:numId w:val="5"/>
        </w:num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3A5EDF">
        <w:rPr>
          <w:rFonts w:ascii="Arial" w:hAnsi="Arial" w:cs="Arial"/>
        </w:rPr>
        <w:t xml:space="preserve">Česká literatura 20. a 21. století min. 5 děl </w:t>
      </w:r>
    </w:p>
    <w:p w:rsidR="004746B9" w:rsidRPr="003A5EDF" w:rsidRDefault="00753C50" w:rsidP="003A5EDF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3A5EDF">
        <w:rPr>
          <w:rFonts w:ascii="Arial" w:hAnsi="Arial" w:cs="Arial"/>
        </w:rPr>
        <w:t>Dále pla</w:t>
      </w:r>
      <w:r w:rsidR="003A5EDF">
        <w:rPr>
          <w:rFonts w:ascii="Arial" w:hAnsi="Arial" w:cs="Arial"/>
        </w:rPr>
        <w:t>tí pravidlo, že minimálně 2 díly</w:t>
      </w:r>
      <w:r w:rsidRPr="003A5EDF">
        <w:rPr>
          <w:rFonts w:ascii="Arial" w:hAnsi="Arial" w:cs="Arial"/>
        </w:rPr>
        <w:t xml:space="preserve"> musí být zastoupena poezie, próza a drama. Seznam může obsahovat maximálně 2 díla jednoho autora. Seznam literárních děl sestavuje škola. Minimální počet nabízených děl je 60. Za literární dílo je považováno komplexní dílo, nikoli jeho část. U literárního díla ze světové literatury je specifikováno vyd</w:t>
      </w:r>
      <w:r w:rsidR="004746B9" w:rsidRPr="003A5EDF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. T</w:t>
      </w:r>
      <w:bookmarkStart w:id="0" w:name="_GoBack"/>
      <w:bookmarkEnd w:id="0"/>
      <w:r w:rsidR="004746B9" w:rsidRPr="003A5EDF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ento seznam je zároveň seznamem maturitních zadání. Zkoušku žák koná s pracovním listem, který dostává až po vylosování zadání.</w:t>
      </w:r>
    </w:p>
    <w:p w:rsidR="00725628" w:rsidRDefault="00725628" w:rsidP="00725628">
      <w:pPr>
        <w:pStyle w:val="Nadpis2"/>
        <w:shd w:val="clear" w:color="auto" w:fill="FAFAFA"/>
        <w:spacing w:before="240" w:after="120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b/>
          <w:bCs/>
          <w:color w:val="000000"/>
          <w:sz w:val="38"/>
          <w:szCs w:val="38"/>
        </w:rPr>
        <w:t>Struktura zkoušky</w:t>
      </w:r>
    </w:p>
    <w:p w:rsidR="00725628" w:rsidRDefault="00725628" w:rsidP="00725628">
      <w:pPr>
        <w:pStyle w:val="Normlnweb"/>
        <w:shd w:val="clear" w:color="auto" w:fill="FAFAFA"/>
        <w:spacing w:before="0" w:before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Struktura zkoušky se skládá z analýzy uměleckého textu, charakteristiky literárněhistorického kontextu a analýzy neuměleckého textu.</w:t>
      </w:r>
    </w:p>
    <w:p w:rsidR="00725628" w:rsidRDefault="00725628" w:rsidP="00725628">
      <w:pPr>
        <w:pStyle w:val="Nadpis3"/>
        <w:shd w:val="clear" w:color="auto" w:fill="FAFAFA"/>
        <w:spacing w:before="240" w:after="12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1. Charakteristika uměleckého textu je tvořena 3 částmi:</w:t>
      </w:r>
    </w:p>
    <w:p w:rsidR="00725628" w:rsidRDefault="00725628" w:rsidP="0072562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7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I. část: téma, kompozice, literární druh a žánr;</w:t>
      </w:r>
    </w:p>
    <w:p w:rsidR="00725628" w:rsidRDefault="00725628" w:rsidP="0072562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7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II. část: vypravěč / lyrický subjekt, postavy;</w:t>
      </w:r>
    </w:p>
    <w:p w:rsidR="00725628" w:rsidRDefault="00725628" w:rsidP="0072562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7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III. část: jazykové prostředky.</w:t>
      </w:r>
    </w:p>
    <w:p w:rsidR="00725628" w:rsidRDefault="00725628" w:rsidP="00725628">
      <w:pPr>
        <w:pStyle w:val="Nadpis3"/>
        <w:shd w:val="clear" w:color="auto" w:fill="FAFAFA"/>
        <w:spacing w:before="240" w:after="12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2. Literárněhistorický kontext literárního díla</w:t>
      </w:r>
    </w:p>
    <w:p w:rsidR="00725628" w:rsidRDefault="00725628" w:rsidP="00725628">
      <w:pPr>
        <w:pStyle w:val="Nadpis3"/>
        <w:shd w:val="clear" w:color="auto" w:fill="FAFAFA"/>
        <w:spacing w:before="240" w:after="120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3. Analýza neuměleckého textu je tvořena 2 částmi:</w:t>
      </w:r>
    </w:p>
    <w:p w:rsidR="00725628" w:rsidRDefault="00725628" w:rsidP="00725628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7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I. část: porozumění textu, charakteristika komunikační situace;</w:t>
      </w:r>
    </w:p>
    <w:p w:rsidR="00725628" w:rsidRDefault="00725628" w:rsidP="00725628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7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II. část: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funkčněstylové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charakteristiky textu, jazykové prostředky.</w:t>
      </w:r>
    </w:p>
    <w:p w:rsidR="00725628" w:rsidRDefault="00725628" w:rsidP="00725628">
      <w:pPr>
        <w:pStyle w:val="Normlnweb"/>
        <w:shd w:val="clear" w:color="auto" w:fill="FAFAFA"/>
        <w:spacing w:before="0" w:before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Poslední oblastí, v níž je žák hodnocen, je kritérium </w:t>
      </w:r>
      <w:r>
        <w:rPr>
          <w:rStyle w:val="Siln"/>
          <w:rFonts w:ascii="Arial" w:hAnsi="Arial" w:cs="Arial"/>
          <w:color w:val="000000"/>
          <w:sz w:val="21"/>
          <w:szCs w:val="21"/>
        </w:rPr>
        <w:t>výpověď v souladu s jazykovými normami a se zásadami jazykové kultury.</w:t>
      </w:r>
      <w:r>
        <w:rPr>
          <w:rFonts w:ascii="Arial" w:hAnsi="Arial" w:cs="Arial"/>
          <w:color w:val="111111"/>
          <w:sz w:val="21"/>
          <w:szCs w:val="21"/>
        </w:rPr>
        <w:t> Hodnocení žáka v tomto kritériu je založeno na jeho výkonu v průběhu celé zkoušky.</w:t>
      </w:r>
    </w:p>
    <w:p w:rsidR="00725628" w:rsidRDefault="003A5EDF" w:rsidP="00725628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70" w:lineRule="atLeast"/>
        <w:rPr>
          <w:rFonts w:ascii="Arial" w:hAnsi="Arial" w:cs="Arial"/>
          <w:color w:val="111111"/>
          <w:sz w:val="21"/>
          <w:szCs w:val="21"/>
        </w:rPr>
      </w:pPr>
      <w:hyperlink r:id="rId5" w:history="1">
        <w:r w:rsidR="00725628">
          <w:rPr>
            <w:rStyle w:val="Hypertextovodkaz"/>
            <w:rFonts w:ascii="Arial" w:hAnsi="Arial" w:cs="Arial"/>
            <w:color w:val="0678C9"/>
            <w:sz w:val="21"/>
            <w:szCs w:val="21"/>
            <w:u w:val="none"/>
          </w:rPr>
          <w:t>Obecná struktura ústní zkoušky</w:t>
        </w:r>
      </w:hyperlink>
      <w:r w:rsidR="00725628">
        <w:rPr>
          <w:rFonts w:ascii="Arial" w:hAnsi="Arial" w:cs="Arial"/>
          <w:color w:val="111111"/>
          <w:sz w:val="21"/>
          <w:szCs w:val="21"/>
        </w:rPr>
        <w:t> [PDF, 88 kB]</w:t>
      </w:r>
    </w:p>
    <w:p w:rsidR="00725628" w:rsidRDefault="00725628" w:rsidP="00725628">
      <w:pPr>
        <w:pStyle w:val="Nadpis2"/>
        <w:shd w:val="clear" w:color="auto" w:fill="FAFAFA"/>
        <w:spacing w:before="240" w:after="120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b/>
          <w:bCs/>
          <w:color w:val="000000"/>
          <w:sz w:val="38"/>
          <w:szCs w:val="38"/>
        </w:rPr>
        <w:lastRenderedPageBreak/>
        <w:t>Zadání zkoušky</w:t>
      </w:r>
    </w:p>
    <w:p w:rsidR="00725628" w:rsidRDefault="00725628" w:rsidP="00725628">
      <w:pPr>
        <w:pStyle w:val="Normlnweb"/>
        <w:shd w:val="clear" w:color="auto" w:fill="FAFAFA"/>
        <w:spacing w:before="0" w:before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Naprosto zásadním a určujícím prvkem pro ústní zkoušku je pracovní list. Tvoří základ pro analýzu textu a je vlastním zadáním zkoušky, které je jednoznačně určeno názvem literárního díla – např. Josef Škvorecký: Zbabělci. Pracovní list obsahuje:</w:t>
      </w:r>
    </w:p>
    <w:p w:rsidR="00725628" w:rsidRDefault="00725628" w:rsidP="00725628">
      <w:pPr>
        <w:numPr>
          <w:ilvl w:val="0"/>
          <w:numId w:val="4"/>
        </w:numPr>
        <w:shd w:val="clear" w:color="auto" w:fill="F1F3F5"/>
        <w:spacing w:before="100" w:beforeAutospacing="1" w:after="100" w:afterAutospacing="1" w:line="27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výňatek z uměleckého textu;</w:t>
      </w:r>
    </w:p>
    <w:p w:rsidR="00725628" w:rsidRDefault="00725628" w:rsidP="00725628">
      <w:pPr>
        <w:numPr>
          <w:ilvl w:val="0"/>
          <w:numId w:val="4"/>
        </w:numPr>
        <w:shd w:val="clear" w:color="auto" w:fill="F1F3F5"/>
        <w:spacing w:before="100" w:beforeAutospacing="1" w:after="100" w:afterAutospacing="1" w:line="27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výňatek z neuměleckého textu;</w:t>
      </w:r>
    </w:p>
    <w:p w:rsidR="00725628" w:rsidRDefault="00725628" w:rsidP="00725628">
      <w:pPr>
        <w:numPr>
          <w:ilvl w:val="0"/>
          <w:numId w:val="4"/>
        </w:numPr>
        <w:shd w:val="clear" w:color="auto" w:fill="F1F3F5"/>
        <w:spacing w:before="100" w:beforeAutospacing="1" w:after="100" w:afterAutospacing="1" w:line="27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strukturu zkoušky.</w:t>
      </w:r>
    </w:p>
    <w:p w:rsidR="00725628" w:rsidRDefault="00725628" w:rsidP="00725628">
      <w:pPr>
        <w:pStyle w:val="Nadpis2"/>
        <w:shd w:val="clear" w:color="auto" w:fill="FAFAFA"/>
        <w:spacing w:before="240" w:after="120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b/>
          <w:bCs/>
          <w:color w:val="000000"/>
          <w:sz w:val="38"/>
          <w:szCs w:val="38"/>
        </w:rPr>
        <w:t>Průběh zkoušky</w:t>
      </w:r>
    </w:p>
    <w:p w:rsidR="00725628" w:rsidRDefault="00725628" w:rsidP="00753C50">
      <w:pPr>
        <w:pStyle w:val="Normlnweb"/>
        <w:shd w:val="clear" w:color="auto" w:fill="FAFAFA"/>
        <w:spacing w:before="0" w:before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Po vylosování maturitního zadání dostává žák od zkušební maturitní komise pracovní list, následuje 20minutová příprava „na potítku“. Vlastní ústní zkouška trvá 15 minut. V jednom dni nelze losovat dvakrát pracovní list ke stejnému literárnímu dílu – literární dílo, které již bylo vylosováno, je totiž pro daný maturitní den vyřazeno.</w:t>
      </w:r>
    </w:p>
    <w:p w:rsidR="00753C50" w:rsidRDefault="00753C50" w:rsidP="00725628">
      <w:pPr>
        <w:pStyle w:val="Normlnweb"/>
        <w:shd w:val="clear" w:color="auto" w:fill="FAFAFA"/>
        <w:spacing w:before="0" w:beforeAutospacing="0"/>
        <w:rPr>
          <w:rStyle w:val="Siln"/>
          <w:rFonts w:ascii="Arial" w:eastAsiaTheme="majorEastAsia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8"/>
          <w:szCs w:val="38"/>
        </w:rPr>
        <w:t>Hodnocení</w:t>
      </w:r>
      <w:r>
        <w:rPr>
          <w:rFonts w:ascii="Arial" w:hAnsi="Arial" w:cs="Arial"/>
          <w:b/>
          <w:bCs/>
          <w:color w:val="000000"/>
          <w:sz w:val="38"/>
          <w:szCs w:val="38"/>
        </w:rPr>
        <w:t xml:space="preserve"> zkoušky</w:t>
      </w:r>
      <w:r>
        <w:rPr>
          <w:rStyle w:val="Siln"/>
          <w:rFonts w:ascii="Arial" w:eastAsiaTheme="majorEastAsia" w:hAnsi="Arial" w:cs="Arial"/>
          <w:color w:val="000000"/>
          <w:sz w:val="21"/>
          <w:szCs w:val="21"/>
        </w:rPr>
        <w:t xml:space="preserve"> </w:t>
      </w:r>
    </w:p>
    <w:p w:rsidR="00725628" w:rsidRDefault="00725628" w:rsidP="00725628">
      <w:pPr>
        <w:pStyle w:val="Normlnweb"/>
        <w:shd w:val="clear" w:color="auto" w:fill="FAFAFA"/>
        <w:spacing w:before="0" w:beforeAutospacing="0"/>
        <w:rPr>
          <w:rFonts w:ascii="Arial" w:hAnsi="Arial" w:cs="Arial"/>
          <w:color w:val="111111"/>
          <w:sz w:val="21"/>
          <w:szCs w:val="21"/>
        </w:rPr>
      </w:pPr>
      <w:r>
        <w:rPr>
          <w:rStyle w:val="Siln"/>
          <w:rFonts w:ascii="Arial" w:eastAsiaTheme="majorEastAsia" w:hAnsi="Arial" w:cs="Arial"/>
          <w:color w:val="000000"/>
          <w:sz w:val="21"/>
          <w:szCs w:val="21"/>
        </w:rPr>
        <w:t>Žák je hodnocen v 7 oblastech, ve všech může získat maximálně 4 body, nejvýše tedy 28 bodů za celou zkoušku</w:t>
      </w:r>
      <w:r>
        <w:rPr>
          <w:rFonts w:ascii="Arial" w:hAnsi="Arial" w:cs="Arial"/>
          <w:color w:val="111111"/>
          <w:sz w:val="21"/>
          <w:szCs w:val="21"/>
        </w:rPr>
        <w:t>. Vzhledem k zadání zkoušky, kterým je literární dílo, by analýze uměleckého textu a charakteristice literárněhistorického kontextu měly být věnovány 2/3 celkové časové dotace (orientačně tedy 10 min) a analýze neuměleckého textu 1/3 celkové časové dotace (orientačně tedy 5 min).</w:t>
      </w:r>
    </w:p>
    <w:p w:rsidR="00AD0143" w:rsidRPr="00725628" w:rsidRDefault="00AD0143"/>
    <w:sectPr w:rsidR="00AD0143" w:rsidRPr="00725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C24"/>
    <w:multiLevelType w:val="multilevel"/>
    <w:tmpl w:val="BC78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C1604"/>
    <w:multiLevelType w:val="multilevel"/>
    <w:tmpl w:val="B9CA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B08B7"/>
    <w:multiLevelType w:val="multilevel"/>
    <w:tmpl w:val="F1E0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62C41"/>
    <w:multiLevelType w:val="multilevel"/>
    <w:tmpl w:val="D338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A730A"/>
    <w:multiLevelType w:val="hybridMultilevel"/>
    <w:tmpl w:val="53F6976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B9"/>
    <w:rsid w:val="003A5EDF"/>
    <w:rsid w:val="004746B9"/>
    <w:rsid w:val="00725628"/>
    <w:rsid w:val="00753C50"/>
    <w:rsid w:val="00AD0143"/>
    <w:rsid w:val="00E2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7416"/>
  <w15:chartTrackingRefBased/>
  <w15:docId w15:val="{FA388FF6-3725-4997-A5F7-1648734D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74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5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56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46B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47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56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56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72562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2562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A5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turita.cermat.cz/files/files/maturita/struktura_UZ_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2020-09-29T16:28:00Z</dcterms:created>
  <dcterms:modified xsi:type="dcterms:W3CDTF">2020-09-29T16:28:00Z</dcterms:modified>
</cp:coreProperties>
</file>